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2" w:type="dxa"/>
        <w:tblCellMar>
          <w:left w:w="70" w:type="dxa"/>
          <w:right w:w="70" w:type="dxa"/>
        </w:tblCellMar>
        <w:tblLook w:val="0000" w:firstRow="0" w:lastRow="0" w:firstColumn="0" w:lastColumn="0" w:noHBand="0" w:noVBand="0"/>
      </w:tblPr>
      <w:tblGrid>
        <w:gridCol w:w="1890"/>
        <w:gridCol w:w="1089"/>
        <w:gridCol w:w="989"/>
        <w:gridCol w:w="1152"/>
        <w:gridCol w:w="1152"/>
        <w:gridCol w:w="1152"/>
        <w:gridCol w:w="824"/>
        <w:gridCol w:w="824"/>
      </w:tblGrid>
      <w:tr xmlns:wp14="http://schemas.microsoft.com/office/word/2010/wordml" w:rsidRPr="00EC3060" w:rsidR="00615A81" w:rsidTr="3202E7D7" w14:paraId="09528CB7" wp14:textId="77777777">
        <w:trPr>
          <w:trHeight w:val="80"/>
        </w:trPr>
        <w:tc>
          <w:tcPr>
            <w:tcW w:w="9072"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3202E7D7" w14:paraId="5CDAF866" wp14:textId="77777777">
        <w:trPr>
          <w:trHeight w:val="600"/>
        </w:trPr>
        <w:tc>
          <w:tcPr>
            <w:tcW w:w="1890"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1089"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989"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82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824"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3202E7D7" w14:paraId="02EB378F" wp14:textId="77777777">
        <w:trPr>
          <w:trHeight w:val="300"/>
        </w:trPr>
        <w:tc>
          <w:tcPr>
            <w:tcW w:w="1890"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4AF459BB" w:rsidRDefault="00615A81" w14:paraId="6A05A809" wp14:textId="7BDD116D">
            <w:pPr>
              <w:rPr>
                <w:b w:val="0"/>
                <w:bCs w:val="0"/>
                <w:color w:val="000000"/>
                <w:sz w:val="18"/>
                <w:szCs w:val="18"/>
                <w:lang w:val="tr-TR"/>
              </w:rPr>
            </w:pPr>
            <w:r w:rsidRPr="4AF459BB" w:rsidR="25BDDC10">
              <w:rPr>
                <w:b w:val="0"/>
                <w:bCs w:val="0"/>
                <w:color w:val="000000" w:themeColor="text1" w:themeTint="FF" w:themeShade="FF"/>
                <w:sz w:val="18"/>
                <w:szCs w:val="18"/>
                <w:lang w:val="tr-TR"/>
              </w:rPr>
              <w:t xml:space="preserve">Konsültasyon </w:t>
            </w:r>
            <w:r w:rsidRPr="4AF459BB" w:rsidR="25BDDC10">
              <w:rPr>
                <w:b w:val="0"/>
                <w:bCs w:val="0"/>
                <w:color w:val="000000" w:themeColor="text1" w:themeTint="FF" w:themeShade="FF"/>
                <w:sz w:val="18"/>
                <w:szCs w:val="18"/>
                <w:lang w:val="tr-TR"/>
              </w:rPr>
              <w:t>Liyezon</w:t>
            </w:r>
            <w:r w:rsidRPr="4AF459BB" w:rsidR="25BDDC10">
              <w:rPr>
                <w:b w:val="0"/>
                <w:bCs w:val="0"/>
                <w:color w:val="000000" w:themeColor="text1" w:themeTint="FF" w:themeShade="FF"/>
                <w:sz w:val="18"/>
                <w:szCs w:val="18"/>
                <w:lang w:val="tr-TR"/>
              </w:rPr>
              <w:t xml:space="preserve"> Psikiyatrisi ve Hemşirelik Yaklaşımı</w:t>
            </w:r>
          </w:p>
        </w:tc>
        <w:tc>
          <w:tcPr>
            <w:tcW w:w="1089" w:type="dxa"/>
            <w:tcBorders>
              <w:top w:val="nil"/>
              <w:left w:val="nil"/>
              <w:bottom w:val="single" w:color="auto" w:sz="4" w:space="0"/>
              <w:right w:val="single" w:color="auto" w:sz="4" w:space="0"/>
            </w:tcBorders>
            <w:shd w:val="clear" w:color="auto" w:fill="auto"/>
            <w:tcMar/>
            <w:vAlign w:val="bottom"/>
          </w:tcPr>
          <w:p w:rsidRPr="00EC3060" w:rsidR="00615A81" w:rsidP="4AF459BB" w:rsidRDefault="00615A81" w14:paraId="5A39BBE3" wp14:textId="7FBA8658">
            <w:pPr>
              <w:jc w:val="center"/>
              <w:rPr>
                <w:b w:val="0"/>
                <w:bCs w:val="0"/>
                <w:color w:val="000000"/>
                <w:sz w:val="18"/>
                <w:szCs w:val="18"/>
                <w:lang w:val="tr-TR"/>
              </w:rPr>
            </w:pPr>
            <w:r w:rsidRPr="4AF459BB" w:rsidR="25BDDC10">
              <w:rPr>
                <w:b w:val="0"/>
                <w:bCs w:val="0"/>
                <w:color w:val="000000" w:themeColor="text1" w:themeTint="FF" w:themeShade="FF"/>
                <w:sz w:val="18"/>
                <w:szCs w:val="18"/>
                <w:lang w:val="tr-TR"/>
              </w:rPr>
              <w:t>HEM 526</w:t>
            </w:r>
          </w:p>
        </w:tc>
        <w:tc>
          <w:tcPr>
            <w:tcW w:w="989" w:type="dxa"/>
            <w:tcBorders>
              <w:top w:val="nil"/>
              <w:left w:val="nil"/>
              <w:bottom w:val="single" w:color="auto" w:sz="4" w:space="0"/>
              <w:right w:val="single" w:color="auto" w:sz="4" w:space="0"/>
            </w:tcBorders>
            <w:shd w:val="clear" w:color="auto" w:fill="auto"/>
            <w:tcMar/>
            <w:vAlign w:val="bottom"/>
          </w:tcPr>
          <w:p w:rsidRPr="00EC3060" w:rsidR="00615A81" w:rsidP="59AAD463" w:rsidRDefault="00615A81" w14:paraId="41C8F396" wp14:textId="185554A1">
            <w:pPr>
              <w:jc w:val="center"/>
              <w:rPr>
                <w:b w:val="0"/>
                <w:bCs w:val="0"/>
                <w:color w:val="000000"/>
                <w:sz w:val="18"/>
                <w:szCs w:val="18"/>
                <w:lang w:val="tr-TR"/>
              </w:rPr>
            </w:pPr>
            <w:r w:rsidRPr="59AAD463" w:rsidR="61F458B6">
              <w:rPr>
                <w:b w:val="0"/>
                <w:bCs w:val="0"/>
                <w:color w:val="000000" w:themeColor="text1" w:themeTint="FF" w:themeShade="FF"/>
                <w:sz w:val="18"/>
                <w:szCs w:val="18"/>
                <w:lang w:val="tr-TR"/>
              </w:rPr>
              <w:t>Bahar</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59AAD463" w:rsidRDefault="00615A81" w14:paraId="72A3D3EC" wp14:textId="699F9062">
            <w:pPr>
              <w:jc w:val="center"/>
              <w:rPr>
                <w:b w:val="0"/>
                <w:bCs w:val="0"/>
                <w:color w:val="000000"/>
                <w:sz w:val="18"/>
                <w:szCs w:val="18"/>
                <w:lang w:val="tr-TR"/>
              </w:rPr>
            </w:pPr>
            <w:r w:rsidRPr="59AAD463" w:rsidR="61F458B6">
              <w:rPr>
                <w:b w:val="0"/>
                <w:bCs w:val="0"/>
                <w:color w:val="000000" w:themeColor="text1" w:themeTint="FF" w:themeShade="FF"/>
                <w:sz w:val="18"/>
                <w:szCs w:val="18"/>
                <w:lang w:val="tr-TR"/>
              </w:rPr>
              <w:t>3</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59AAD463" w:rsidRDefault="00615A81" w14:paraId="0D0B940D" wp14:textId="1657F91A">
            <w:pPr>
              <w:jc w:val="center"/>
              <w:rPr>
                <w:b w:val="0"/>
                <w:bCs w:val="0"/>
                <w:color w:val="000000"/>
                <w:sz w:val="18"/>
                <w:szCs w:val="18"/>
                <w:lang w:val="tr-TR"/>
              </w:rPr>
            </w:pPr>
            <w:r w:rsidRPr="59AAD463" w:rsidR="61F458B6">
              <w:rPr>
                <w:b w:val="0"/>
                <w:bCs w:val="0"/>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Pr="00EC3060" w:rsidR="00615A81" w:rsidP="59AAD463" w:rsidRDefault="00615A81" w14:paraId="0E27B00A" wp14:textId="2DBD3390">
            <w:pPr>
              <w:jc w:val="center"/>
              <w:rPr>
                <w:b w:val="0"/>
                <w:bCs w:val="0"/>
                <w:color w:val="000000"/>
                <w:sz w:val="18"/>
                <w:szCs w:val="18"/>
                <w:lang w:val="tr-TR"/>
              </w:rPr>
            </w:pPr>
            <w:r w:rsidRPr="59AAD463" w:rsidR="61F458B6">
              <w:rPr>
                <w:b w:val="0"/>
                <w:bCs w:val="0"/>
                <w:color w:val="000000" w:themeColor="text1" w:themeTint="FF" w:themeShade="FF"/>
                <w:sz w:val="18"/>
                <w:szCs w:val="18"/>
                <w:lang w:val="tr-TR"/>
              </w:rPr>
              <w:t>0</w:t>
            </w:r>
          </w:p>
        </w:tc>
        <w:tc>
          <w:tcPr>
            <w:tcW w:w="824" w:type="dxa"/>
            <w:tcBorders>
              <w:top w:val="nil"/>
              <w:left w:val="nil"/>
              <w:bottom w:val="single" w:color="auto" w:sz="4" w:space="0"/>
              <w:right w:val="single" w:color="auto" w:sz="4" w:space="0"/>
            </w:tcBorders>
            <w:shd w:val="clear" w:color="auto" w:fill="auto"/>
            <w:tcMar/>
            <w:vAlign w:val="bottom"/>
          </w:tcPr>
          <w:p w:rsidRPr="00EC3060" w:rsidR="00615A81" w:rsidP="59AAD463" w:rsidRDefault="00615A81" w14:paraId="60061E4C" wp14:textId="70F4C6D7">
            <w:pPr>
              <w:jc w:val="center"/>
              <w:rPr>
                <w:b w:val="0"/>
                <w:bCs w:val="0"/>
                <w:color w:val="000000"/>
                <w:sz w:val="18"/>
                <w:szCs w:val="18"/>
                <w:lang w:val="tr-TR"/>
              </w:rPr>
            </w:pPr>
            <w:r w:rsidRPr="59AAD463" w:rsidR="61F458B6">
              <w:rPr>
                <w:b w:val="0"/>
                <w:bCs w:val="0"/>
                <w:color w:val="000000" w:themeColor="text1" w:themeTint="FF" w:themeShade="FF"/>
                <w:sz w:val="18"/>
                <w:szCs w:val="18"/>
                <w:lang w:val="tr-TR"/>
              </w:rPr>
              <w:t>3</w:t>
            </w:r>
          </w:p>
        </w:tc>
        <w:tc>
          <w:tcPr>
            <w:tcW w:w="824" w:type="dxa"/>
            <w:tcBorders>
              <w:top w:val="nil"/>
              <w:left w:val="nil"/>
              <w:bottom w:val="single" w:color="auto" w:sz="4" w:space="0"/>
              <w:right w:val="single" w:color="auto" w:sz="4" w:space="0"/>
            </w:tcBorders>
            <w:shd w:val="clear" w:color="auto" w:fill="auto"/>
            <w:tcMar/>
            <w:vAlign w:val="bottom"/>
          </w:tcPr>
          <w:p w:rsidRPr="00EC3060" w:rsidR="00615A81" w:rsidP="59AAD463" w:rsidRDefault="00615A81" w14:paraId="44EAFD9C" wp14:textId="7369F001">
            <w:pPr>
              <w:jc w:val="center"/>
              <w:rPr>
                <w:b w:val="0"/>
                <w:bCs w:val="0"/>
                <w:color w:val="000000"/>
                <w:sz w:val="18"/>
                <w:szCs w:val="18"/>
                <w:lang w:val="tr-TR"/>
              </w:rPr>
            </w:pPr>
            <w:r w:rsidRPr="59AAD463" w:rsidR="61F458B6">
              <w:rPr>
                <w:b w:val="0"/>
                <w:bCs w:val="0"/>
                <w:color w:val="000000" w:themeColor="text1" w:themeTint="FF" w:themeShade="FF"/>
                <w:sz w:val="18"/>
                <w:szCs w:val="18"/>
                <w:lang w:val="tr-TR"/>
              </w:rPr>
              <w:t>7.5</w:t>
            </w:r>
          </w:p>
        </w:tc>
      </w:tr>
      <w:tr xmlns:wp14="http://schemas.microsoft.com/office/word/2010/wordml" w:rsidRPr="00EC3060" w:rsidR="00615A81" w:rsidTr="3202E7D7" w14:paraId="4B9C5200" wp14:textId="77777777">
        <w:trPr>
          <w:trHeight w:val="30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4AF459BB" w:rsidP="4AF459BB" w:rsidRDefault="4AF459BB" w14:paraId="1B4BEC01" w14:textId="4D907A98">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3202E7D7" w14:paraId="3E620334" wp14:textId="77777777">
        <w:trPr>
          <w:trHeight w:val="30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4AF459BB" w:rsidP="4AF459BB" w:rsidRDefault="4AF459BB" w14:paraId="7296FCE3" w14:textId="0E1FF55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3202E7D7" w14:paraId="44C604E6" wp14:textId="77777777">
        <w:trPr>
          <w:trHeight w:val="30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4AF459BB" w:rsidP="3202E7D7" w:rsidRDefault="4AF459BB" w14:paraId="4473E4FE" w14:textId="2871908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3202E7D7" w:rsidR="600763A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Hemşirelik Tezli Yüksek Lisans Programı</w:t>
            </w:r>
          </w:p>
        </w:tc>
      </w:tr>
      <w:tr xmlns:wp14="http://schemas.microsoft.com/office/word/2010/wordml" w:rsidRPr="00EC3060" w:rsidR="00615A81" w:rsidTr="3202E7D7" w14:paraId="2E9D8D8A" wp14:textId="77777777">
        <w:trPr>
          <w:trHeight w:val="30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4AF459BB" w:rsidP="4AF459BB" w:rsidRDefault="4AF459BB" w14:paraId="1EC11197" w14:textId="761ADC3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3202E7D7" w14:paraId="10452EF2" wp14:textId="77777777">
        <w:trPr>
          <w:trHeight w:val="60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4AF459BB" w:rsidP="4AF459BB" w:rsidRDefault="4AF459BB" w14:paraId="4B09B9F6" w14:textId="63326E1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3202E7D7" w14:paraId="4D6CC93C" wp14:textId="77777777">
        <w:trPr>
          <w:trHeight w:val="375"/>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AF459BB" w:rsidRDefault="00615A81" w14:paraId="53128261" wp14:textId="377B92D0">
            <w:pPr>
              <w:pStyle w:val="Title"/>
              <w:spacing w:before="20" w:beforeAutospacing="off" w:after="20" w:afterAutospacing="off" w:line="240" w:lineRule="auto"/>
              <w:jc w:val="left"/>
              <w:rPr>
                <w:rFonts w:ascii="Times New Roman" w:hAnsi="Times New Roman" w:eastAsia="Times New Roman" w:cs="Times New Roman"/>
                <w:noProof w:val="0"/>
                <w:sz w:val="14"/>
                <w:szCs w:val="14"/>
                <w:lang w:val="tr-TR"/>
              </w:rPr>
            </w:pPr>
            <w:r w:rsidRPr="4AF459BB" w:rsidR="751D1B76">
              <w:rPr>
                <w:rFonts w:ascii="Times New Roman" w:hAnsi="Times New Roman" w:eastAsia="Times New Roman" w:cs="Times New Roman"/>
                <w:b w:val="0"/>
                <w:bCs w:val="0"/>
                <w:i w:val="0"/>
                <w:iCs w:val="0"/>
                <w:caps w:val="0"/>
                <w:smallCaps w:val="0"/>
                <w:strike w:val="0"/>
                <w:dstrike w:val="0"/>
                <w:noProof w:val="0"/>
                <w:sz w:val="18"/>
                <w:szCs w:val="18"/>
                <w:u w:val="none"/>
                <w:lang w:val="tr-TR"/>
              </w:rPr>
              <w:t>Bu dersin amacı; ruh sağlığı ve hastalıkları hemşireliğine ilişkin temel kavramları ve psikiyatri hemşireliği temel prensipleri doğrultusunda, ruhsal bozukluklar hakkında bilgilenmesi, KLP alanında ruhsal hastalıkları tanıyabilme, bütüncül değerlendirebilme, hemşirelik süreci yapabilme becerileri konusunda bilgi sağlamaktır</w:t>
            </w:r>
          </w:p>
        </w:tc>
      </w:tr>
      <w:tr xmlns:wp14="http://schemas.microsoft.com/office/word/2010/wordml" w:rsidRPr="00EC3060" w:rsidR="00615A81" w:rsidTr="3202E7D7" w14:paraId="7A66E783" wp14:textId="77777777">
        <w:trPr>
          <w:trHeight w:val="39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AF459BB" w:rsidRDefault="00615A81" w14:paraId="62486C05" wp14:textId="7AE25032">
            <w:pPr>
              <w:rPr>
                <w:rFonts w:ascii="Times New Roman" w:hAnsi="Times New Roman" w:eastAsia="Arial Unicode MS" w:cs="Times New Roman"/>
                <w:noProof w:val="0"/>
                <w:sz w:val="18"/>
                <w:szCs w:val="18"/>
                <w:lang w:val="tr-TR"/>
              </w:rPr>
            </w:pP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Bu ders, Ruhsal muayene, Konsültan-</w:t>
            </w: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Liyezon</w:t>
            </w: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 xml:space="preserve"> Psikiyatrisinin tarihçesi, Fiziksel hastalığı olanlarda psikiyatrik muayene, Konsültasyon yöntemleri ve izleme süreci, Nörolojik hastaların psikiyatrik yönleri, Dahili tıpta psikiyatrik bozukluklar, Psikiyatrik ve psikososyal açıdan kanser, Cerrahi girişimlerin psikiyatrik komplikasyonları, Bulaşıcı hastalıklarda psikiyatrik bozukluklar ve psikososyal sorunlar, Kadın hastalıkları ve doğumun psikiyatrik yönleri, Psikosomatik hastalıklar ve Psikolojik bakım </w:t>
            </w: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Konsultasyon</w:t>
            </w: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 xml:space="preserve"> </w:t>
            </w: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liyezon</w:t>
            </w:r>
            <w:r w:rsidRPr="4AF459BB" w:rsidR="2252FE29">
              <w:rPr>
                <w:rFonts w:ascii="Times New Roman" w:hAnsi="Times New Roman" w:eastAsia="Arial Unicode MS" w:cs="Times New Roman"/>
                <w:b w:val="0"/>
                <w:bCs w:val="0"/>
                <w:i w:val="0"/>
                <w:iCs w:val="0"/>
                <w:caps w:val="0"/>
                <w:smallCaps w:val="0"/>
                <w:strike w:val="0"/>
                <w:dstrike w:val="0"/>
                <w:noProof w:val="0"/>
                <w:sz w:val="18"/>
                <w:szCs w:val="18"/>
                <w:u w:val="none"/>
                <w:lang w:val="tr-TR"/>
              </w:rPr>
              <w:t xml:space="preserve"> psikiyatri ve etik konularını kapsamaktadır.</w:t>
            </w:r>
          </w:p>
        </w:tc>
      </w:tr>
      <w:tr xmlns:wp14="http://schemas.microsoft.com/office/word/2010/wordml" w:rsidRPr="00EC3060" w:rsidR="00615A81" w:rsidTr="3202E7D7" w14:paraId="347B0BED" wp14:textId="77777777">
        <w:trPr>
          <w:trHeight w:val="885"/>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AF459BB" w:rsidRDefault="00615A81" w14:paraId="4101652C" wp14:textId="249E967F">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4AF459BB" w:rsidR="4F579CF7">
              <w:rPr>
                <w:color w:val="000000" w:themeColor="text1" w:themeTint="FF" w:themeShade="FF"/>
                <w:sz w:val="18"/>
                <w:szCs w:val="18"/>
                <w:lang w:val="tr-TR"/>
              </w:rPr>
              <w:t>-</w:t>
            </w:r>
          </w:p>
        </w:tc>
      </w:tr>
      <w:tr xmlns:wp14="http://schemas.microsoft.com/office/word/2010/wordml" w:rsidRPr="00EC3060" w:rsidR="00615A81" w:rsidTr="3202E7D7" w14:paraId="5B907817" wp14:textId="77777777">
        <w:trPr>
          <w:trHeight w:val="885"/>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AF459BB" w:rsidRDefault="00615A81" w14:paraId="5F0DB6B2" wp14:textId="6CA7F4F4">
            <w:pPr>
              <w:pStyle w:val="Normal"/>
              <w:numPr>
                <w:ilvl w:val="0"/>
                <w:numId w:val="1"/>
              </w:numPr>
              <w:pBdr>
                <w:top w:val="none" w:color="FF000000" w:sz="0" w:space="0"/>
                <w:left w:val="none" w:color="FF000000" w:sz="0" w:space="0"/>
                <w:bottom w:val="none" w:color="FF000000" w:sz="0" w:space="0"/>
                <w:right w:val="none" w:color="FF000000" w:sz="0" w:space="0"/>
                <w:between w:val="none" w:color="FF000000" w:sz="0" w:space="0"/>
              </w:pBdr>
              <w:ind w:left="1080"/>
              <w:rPr>
                <w:rFonts w:ascii="Times New Roman" w:hAnsi="Times New Roman" w:eastAsia="Arial Unicode MS" w:cs="Times New Roman"/>
                <w:b w:val="1"/>
                <w:bCs w:val="1"/>
                <w:i w:val="0"/>
                <w:iCs w:val="0"/>
                <w:caps w:val="0"/>
                <w:smallCaps w:val="0"/>
                <w:strike w:val="0"/>
                <w:dstrike w:val="0"/>
                <w:noProof w:val="0"/>
                <w:color w:val="000000" w:themeColor="text1" w:themeTint="FF" w:themeShade="FF"/>
                <w:sz w:val="18"/>
                <w:szCs w:val="18"/>
                <w:u w:val="single"/>
                <w:lang w:val="tr-TR"/>
              </w:rPr>
            </w:pPr>
            <w:r w:rsidRPr="4AF459BB" w:rsidR="7625AF6A">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Fiziksel hastalıkların ruh sağlığını etkileyen yönlerini tartışır.</w:t>
            </w:r>
          </w:p>
          <w:p w:rsidRPr="00EC3060" w:rsidR="00615A81" w:rsidP="4AF459BB" w:rsidRDefault="00615A81" w14:paraId="7E916710" wp14:textId="7885B370">
            <w:pPr>
              <w:pStyle w:val="Normal"/>
              <w:numPr>
                <w:ilvl w:val="0"/>
                <w:numId w:val="1"/>
              </w:numPr>
              <w:pBdr>
                <w:top w:val="none" w:color="FF000000" w:sz="0" w:space="0"/>
                <w:left w:val="none" w:color="FF000000" w:sz="0" w:space="0"/>
                <w:bottom w:val="none" w:color="FF000000" w:sz="0" w:space="0"/>
                <w:right w:val="none" w:color="FF000000" w:sz="0" w:space="0"/>
                <w:between w:val="none" w:color="FF000000" w:sz="0" w:space="0"/>
              </w:pBdr>
              <w:ind w:left="1080"/>
              <w:rPr>
                <w:rFonts w:ascii="Times New Roman" w:hAnsi="Times New Roman" w:eastAsia="Arial Unicode MS" w:cs="Times New Roman"/>
                <w:b w:val="1"/>
                <w:bCs w:val="1"/>
                <w:i w:val="0"/>
                <w:iCs w:val="0"/>
                <w:caps w:val="0"/>
                <w:smallCaps w:val="0"/>
                <w:strike w:val="0"/>
                <w:dstrike w:val="0"/>
                <w:noProof w:val="0"/>
                <w:color w:val="000000" w:themeColor="text1" w:themeTint="FF" w:themeShade="FF"/>
                <w:sz w:val="18"/>
                <w:szCs w:val="18"/>
                <w:u w:val="single"/>
                <w:lang w:val="tr-TR"/>
              </w:rPr>
            </w:pPr>
            <w:r w:rsidRPr="4AF459BB" w:rsidR="7625AF6A">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Genel kliniklerde hastayı ruhsal açıdan değerlendirir.</w:t>
            </w:r>
          </w:p>
          <w:p w:rsidRPr="00EC3060" w:rsidR="00615A81" w:rsidP="4AF459BB" w:rsidRDefault="00615A81" w14:paraId="73789AF6" wp14:textId="2A60DE7F">
            <w:pPr>
              <w:pStyle w:val="Normal"/>
              <w:numPr>
                <w:ilvl w:val="0"/>
                <w:numId w:val="1"/>
              </w:numPr>
              <w:pBdr>
                <w:top w:val="none" w:color="FF000000" w:sz="0" w:space="0"/>
                <w:left w:val="none" w:color="FF000000" w:sz="0" w:space="0"/>
                <w:bottom w:val="none" w:color="FF000000" w:sz="0" w:space="0"/>
                <w:right w:val="none" w:color="FF000000" w:sz="0" w:space="0"/>
                <w:between w:val="none" w:color="FF000000" w:sz="0" w:space="0"/>
              </w:pBdr>
              <w:ind w:left="1080"/>
              <w:rPr>
                <w:rFonts w:ascii="Times New Roman" w:hAnsi="Times New Roman" w:eastAsia="Arial Unicode MS" w:cs="Times New Roman"/>
                <w:b w:val="1"/>
                <w:bCs w:val="1"/>
                <w:i w:val="0"/>
                <w:iCs w:val="0"/>
                <w:caps w:val="0"/>
                <w:smallCaps w:val="0"/>
                <w:strike w:val="0"/>
                <w:dstrike w:val="0"/>
                <w:noProof w:val="0"/>
                <w:color w:val="000000" w:themeColor="text1" w:themeTint="FF" w:themeShade="FF"/>
                <w:sz w:val="18"/>
                <w:szCs w:val="18"/>
                <w:u w:val="single"/>
                <w:lang w:val="tr-TR"/>
              </w:rPr>
            </w:pPr>
            <w:r w:rsidRPr="4AF459BB" w:rsidR="7625AF6A">
              <w:rPr>
                <w:rFonts w:ascii="Times New Roman" w:hAnsi="Times New Roman" w:eastAsia="Arial Unicode MS" w:cs="Times New Roman"/>
                <w:b w:val="0"/>
                <w:bCs w:val="0"/>
                <w:i w:val="0"/>
                <w:iCs w:val="0"/>
                <w:caps w:val="0"/>
                <w:smallCaps w:val="0"/>
                <w:strike w:val="0"/>
                <w:dstrike w:val="0"/>
                <w:noProof w:val="0"/>
                <w:color w:val="000000" w:themeColor="text1" w:themeTint="FF" w:themeShade="FF"/>
                <w:sz w:val="18"/>
                <w:szCs w:val="18"/>
                <w:u w:val="none"/>
                <w:lang w:val="tr-TR"/>
              </w:rPr>
              <w:t>Hastayı bütüncül olarak değerlendirir.</w:t>
            </w:r>
          </w:p>
          <w:p w:rsidRPr="00EC3060" w:rsidR="00615A81" w:rsidP="4AF459BB" w:rsidRDefault="00615A81" w14:paraId="4B99056E" wp14:textId="14FFBA18">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p>
        </w:tc>
      </w:tr>
      <w:tr xmlns:wp14="http://schemas.microsoft.com/office/word/2010/wordml" w:rsidRPr="00EC3060" w:rsidR="00615A81" w:rsidTr="3202E7D7" w14:paraId="6D1803C6" wp14:textId="77777777">
        <w:trPr>
          <w:trHeight w:val="885"/>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AF459BB" w:rsidRDefault="00615A81" w14:paraId="1FB55681" wp14:textId="3EFECCDE">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4AF459BB" w:rsidR="671B22C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Anlatım, Soru-Yanıt</w:t>
            </w:r>
          </w:p>
          <w:p w:rsidRPr="00EC3060" w:rsidR="00615A81" w:rsidP="4AF459BB" w:rsidRDefault="00615A81" w14:paraId="1299C43A" wp14:textId="5C947A8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3202E7D7" w14:paraId="0B973619" wp14:textId="77777777">
        <w:trPr>
          <w:trHeight w:val="78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3202E7D7" w14:paraId="78F9EEF7" wp14:textId="77777777">
        <w:trPr>
          <w:trHeight w:val="78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3202E7D7" w14:paraId="4D159CB8" wp14:textId="77777777">
        <w:trPr>
          <w:trHeight w:val="780"/>
        </w:trPr>
        <w:tc>
          <w:tcPr>
            <w:tcW w:w="189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7182"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111B401E">
            <w:pPr>
              <w:rPr>
                <w:color w:val="000000"/>
                <w:sz w:val="18"/>
                <w:szCs w:val="18"/>
                <w:lang w:val="tr-TR"/>
              </w:rPr>
            </w:pPr>
            <w:r w:rsidRPr="4AF459BB" w:rsidR="2998A869">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4AF459BB"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4AF459BB" w:rsidRDefault="00615A81" w14:paraId="6D98A12B" wp14:textId="4EA7AD6A">
            <w:pPr>
              <w:pStyle w:val="Title"/>
              <w:spacing w:before="20" w:beforeAutospacing="off" w:after="20" w:afterAutospacing="off" w:line="240" w:lineRule="auto"/>
              <w:jc w:val="left"/>
              <w:rPr>
                <w:rFonts w:ascii="Times New Roman" w:hAnsi="Times New Roman" w:eastAsia="Times New Roman" w:cs="Times New Roman"/>
                <w:noProof w:val="0"/>
                <w:sz w:val="20"/>
                <w:szCs w:val="20"/>
                <w:lang w:val="tr-TR"/>
              </w:rPr>
            </w:pPr>
            <w:r w:rsidRPr="4AF459BB" w:rsidR="5AC138D4">
              <w:rPr>
                <w:rFonts w:ascii="Times New Roman" w:hAnsi="Times New Roman" w:eastAsia="Times New Roman" w:cs="Times New Roman"/>
                <w:b w:val="0"/>
                <w:bCs w:val="0"/>
                <w:i w:val="0"/>
                <w:iCs w:val="0"/>
                <w:caps w:val="0"/>
                <w:smallCaps w:val="0"/>
                <w:strike w:val="0"/>
                <w:dstrike w:val="0"/>
                <w:noProof w:val="0"/>
                <w:sz w:val="22"/>
                <w:szCs w:val="22"/>
                <w:u w:val="none"/>
                <w:lang w:val="tr-TR"/>
              </w:rPr>
              <w:t>Alandaki Güncel kaynaklar</w:t>
            </w:r>
          </w:p>
          <w:p w:rsidRPr="0023660D" w:rsidR="00615A81" w:rsidP="0023660D" w:rsidRDefault="00615A81" w14:paraId="2946DB82"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4AF459BB"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4AF459BB"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7F2BEA95" w14:textId="6CE3CF47">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Ruhsal değerlendirme</w:t>
            </w:r>
          </w:p>
        </w:tc>
      </w:tr>
      <w:tr xmlns:wp14="http://schemas.microsoft.com/office/word/2010/wordml" w:rsidRPr="00B013C7" w:rsidR="00615A81" w:rsidTr="4AF459BB"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7519A8F4" w14:textId="0302EE5F">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KonsultasyonlLiyezon psikiyatrinin tarihçesi</w:t>
            </w:r>
          </w:p>
        </w:tc>
      </w:tr>
      <w:tr xmlns:wp14="http://schemas.microsoft.com/office/word/2010/wordml" w:rsidRPr="00B013C7" w:rsidR="00615A81" w:rsidTr="4AF459BB"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428E915E" w14:textId="7CA5C12B">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Fiziksel hastalığı olanlarda psikiyatrik değerlendirme</w:t>
            </w:r>
          </w:p>
        </w:tc>
      </w:tr>
      <w:tr xmlns:wp14="http://schemas.microsoft.com/office/word/2010/wordml" w:rsidRPr="00B013C7" w:rsidR="00615A81" w:rsidTr="4AF459BB"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5DA38126" w14:textId="356240CC">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Konsültasyon yöntemleri ve izleme süreci</w:t>
            </w:r>
          </w:p>
        </w:tc>
      </w:tr>
      <w:tr xmlns:wp14="http://schemas.microsoft.com/office/word/2010/wordml" w:rsidRPr="00B013C7" w:rsidR="00615A81" w:rsidTr="4AF459BB"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60F2641C" w14:textId="04A72386">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Nörolojik hastaların psikiyatrik yönleri</w:t>
            </w:r>
          </w:p>
        </w:tc>
      </w:tr>
      <w:tr xmlns:wp14="http://schemas.microsoft.com/office/word/2010/wordml" w:rsidRPr="00B013C7" w:rsidR="00615A81" w:rsidTr="4AF459BB"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7D077B14" w14:textId="06C191B7">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Dahili tıpta psikiyatrik bozukluklar</w:t>
            </w:r>
          </w:p>
        </w:tc>
      </w:tr>
      <w:tr xmlns:wp14="http://schemas.microsoft.com/office/word/2010/wordml" w:rsidRPr="00B013C7" w:rsidR="00615A81" w:rsidTr="4AF459BB"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0A1AC24E" w14:textId="0826C728">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Psikiyatrik ve psikososyal açıdan kanser</w:t>
            </w:r>
          </w:p>
        </w:tc>
      </w:tr>
      <w:tr xmlns:wp14="http://schemas.microsoft.com/office/word/2010/wordml" w:rsidRPr="00B013C7" w:rsidR="00615A81" w:rsidTr="4AF459BB"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09C6FAE5" w14:textId="67DF6BCA">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Cerrahi girişimlerin psikiyatrik komplikasyonları</w:t>
            </w:r>
          </w:p>
        </w:tc>
      </w:tr>
      <w:tr xmlns:wp14="http://schemas.microsoft.com/office/word/2010/wordml" w:rsidRPr="00B013C7" w:rsidR="00615A81" w:rsidTr="4AF459BB"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7317AC69" w14:textId="2828AA47">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Bulaşıcı hastalıklarda psikiyatrik bozukluklar ve psikososyal sorunlar</w:t>
            </w:r>
          </w:p>
        </w:tc>
      </w:tr>
      <w:tr xmlns:wp14="http://schemas.microsoft.com/office/word/2010/wordml" w:rsidRPr="00B013C7" w:rsidR="00615A81" w:rsidTr="4AF459BB"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452989B9" w14:textId="4200921F">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Kadın hastalıkları ve doğumun psikiyatrik yönleri</w:t>
            </w:r>
          </w:p>
        </w:tc>
      </w:tr>
      <w:tr xmlns:wp14="http://schemas.microsoft.com/office/word/2010/wordml" w:rsidRPr="00B013C7" w:rsidR="00615A81" w:rsidTr="4AF459BB"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283D7DF2" w14:textId="3581EDE2">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Psikosomatik hastalıklar</w:t>
            </w:r>
          </w:p>
        </w:tc>
      </w:tr>
      <w:tr xmlns:wp14="http://schemas.microsoft.com/office/word/2010/wordml" w:rsidRPr="00B013C7" w:rsidR="00615A81" w:rsidTr="4AF459BB"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374C44EB" w14:textId="61236D6F">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Psikolojik bakım</w:t>
            </w:r>
          </w:p>
        </w:tc>
      </w:tr>
      <w:tr xmlns:wp14="http://schemas.microsoft.com/office/word/2010/wordml" w:rsidRPr="00B013C7" w:rsidR="00615A81" w:rsidTr="4AF459BB"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60E91637" w14:textId="0C0A5C0B">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Konsultasyon liyezon psikiyatri ve etik</w:t>
            </w:r>
          </w:p>
        </w:tc>
      </w:tr>
      <w:tr xmlns:wp14="http://schemas.microsoft.com/office/word/2010/wordml" w:rsidRPr="00B013C7" w:rsidR="00615A81" w:rsidTr="4AF459BB"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AF459BB" w:rsidP="4AF459BB" w:rsidRDefault="4AF459BB" w14:paraId="20642488" w14:textId="70499678">
            <w:pPr>
              <w:rPr>
                <w:rFonts w:ascii="Calibri" w:hAnsi="Calibri" w:eastAsia="Arial Unicode MS" w:cs="Calibri"/>
                <w:b w:val="0"/>
                <w:bCs w:val="0"/>
                <w:i w:val="0"/>
                <w:iCs w:val="0"/>
                <w:caps w:val="0"/>
                <w:smallCaps w:val="0"/>
                <w:color w:val="000000" w:themeColor="text1" w:themeTint="FF" w:themeShade="FF"/>
                <w:sz w:val="20"/>
                <w:szCs w:val="20"/>
              </w:rPr>
            </w:pPr>
            <w:r w:rsidRPr="4AF459BB" w:rsidR="4AF459BB">
              <w:rPr>
                <w:rFonts w:ascii="Calibri" w:hAnsi="Calibri" w:eastAsia="Arial Unicode MS" w:cs="Calibri"/>
                <w:b w:val="0"/>
                <w:bCs w:val="0"/>
                <w:i w:val="0"/>
                <w:iCs w:val="0"/>
                <w:caps w:val="0"/>
                <w:smallCaps w:val="0"/>
                <w:color w:val="000000" w:themeColor="text1" w:themeTint="FF" w:themeShade="FF"/>
                <w:sz w:val="20"/>
                <w:szCs w:val="20"/>
                <w:lang w:val="tr-TR"/>
              </w:rPr>
              <w:t>Konsultasyon liyezon psikiyatri ve etik</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4AF459BB"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4AF459BB"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417D7E1B">
            <w:pPr>
              <w:jc w:val="center"/>
              <w:rPr>
                <w:rFonts w:ascii="Calibri" w:hAnsi="Calibri" w:cs="Calibri"/>
                <w:color w:val="000000"/>
                <w:sz w:val="20"/>
                <w:szCs w:val="20"/>
                <w:lang w:val="tr-TR"/>
              </w:rPr>
            </w:pPr>
            <w:r w:rsidRPr="4AF459BB" w:rsidR="36D2CE98">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6D5AB8AC">
            <w:pPr>
              <w:jc w:val="center"/>
              <w:rPr>
                <w:rFonts w:ascii="Calibri" w:hAnsi="Calibri" w:cs="Calibri"/>
                <w:color w:val="000000"/>
                <w:sz w:val="20"/>
                <w:szCs w:val="20"/>
                <w:lang w:val="tr-TR"/>
              </w:rPr>
            </w:pPr>
            <w:r w:rsidRPr="4AF459BB" w:rsidR="36D2CE98">
              <w:rPr>
                <w:rFonts w:ascii="Calibri" w:hAnsi="Calibri" w:cs="Calibri"/>
                <w:color w:val="000000" w:themeColor="text1" w:themeTint="FF" w:themeShade="FF"/>
                <w:sz w:val="20"/>
                <w:szCs w:val="20"/>
                <w:lang w:val="tr-TR"/>
              </w:rPr>
              <w:t>40</w:t>
            </w:r>
          </w:p>
        </w:tc>
      </w:tr>
      <w:tr xmlns:wp14="http://schemas.microsoft.com/office/word/2010/wordml" w:rsidRPr="00B013C7" w:rsidR="00615A81" w:rsidTr="4AF459BB"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AF459BB"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AF459BB"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AF459BB"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AF459BB"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AF459BB"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29DBB956">
            <w:pPr>
              <w:jc w:val="center"/>
              <w:rPr>
                <w:rFonts w:ascii="Calibri" w:hAnsi="Calibri" w:cs="Calibri"/>
                <w:color w:val="000000"/>
                <w:sz w:val="20"/>
                <w:szCs w:val="20"/>
                <w:lang w:val="tr-TR"/>
              </w:rPr>
            </w:pPr>
            <w:r w:rsidRPr="4AF459BB" w:rsidR="69252DEB">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655C745">
            <w:pPr>
              <w:jc w:val="center"/>
              <w:rPr>
                <w:rFonts w:ascii="Calibri" w:hAnsi="Calibri" w:cs="Calibri"/>
                <w:color w:val="000000"/>
                <w:sz w:val="20"/>
                <w:szCs w:val="20"/>
                <w:lang w:val="tr-TR"/>
              </w:rPr>
            </w:pPr>
            <w:r w:rsidRPr="4AF459BB" w:rsidR="69252DEB">
              <w:rPr>
                <w:rFonts w:ascii="Calibri" w:hAnsi="Calibri" w:cs="Calibri"/>
                <w:color w:val="000000" w:themeColor="text1" w:themeTint="FF" w:themeShade="FF"/>
                <w:sz w:val="20"/>
                <w:szCs w:val="20"/>
                <w:lang w:val="tr-TR"/>
              </w:rPr>
              <w:t>60</w:t>
            </w:r>
          </w:p>
        </w:tc>
      </w:tr>
      <w:tr xmlns:wp14="http://schemas.microsoft.com/office/word/2010/wordml" w:rsidRPr="00B013C7" w:rsidR="00615A81" w:rsidTr="4AF459BB"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AF459BB"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4AF459BB"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4AF459BB"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4014459F"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Ders Süresi (hafta sayısı* haftalık toplam ders saati)</w:t>
            </w:r>
            <w:r w:rsidRPr="4AF459BB"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5601DEBA" w14:textId="1261ADB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2A50467C" w14:textId="4C7B28F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02A546FE" w14:textId="4786E83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4AF459BB"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Sınıf Dışı Çalışma Süresi (Ön Çalışma, Pekiştirme)</w:t>
            </w:r>
            <w:r w:rsidRPr="4AF459BB"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2B5C484F" w14:textId="619BB5B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0B6828DD" w14:textId="05445F5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75B42C96" w14:textId="54A92EE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4AF459BB"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1D443843"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Ödevler</w:t>
            </w:r>
            <w:r w:rsidRPr="4AF459BB"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2DEF645F" w14:textId="76C037E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7308713E" w14:textId="68E1F84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457A62D1" w14:textId="4DEBEBF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4AF459BB"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677945A8"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Sunum/Seminer Hazırlama</w:t>
            </w:r>
            <w:r w:rsidRPr="4AF459BB"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1D0E09A2" w14:textId="362493A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7A311DE3" w14:textId="2D2F130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2F25C9EB" w14:textId="1D75C44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4AF459BB"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42026365"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Ara Sınav</w:t>
            </w:r>
            <w:r w:rsidRPr="4AF459BB" w:rsidR="008200DD">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558B9CA8" w14:textId="4DE3A02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793D3EFA" w14:textId="0843990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5BC09747" w14:textId="14D4D63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4AF459BB"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4A34CADC"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Uygulama</w:t>
            </w:r>
            <w:r w:rsidRPr="4AF459BB"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29025920" w14:textId="3436E89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0B96AF65" w14:textId="0D1A2CE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453E285D" w14:textId="47626E7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4AF459BB"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25E57C08"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Laboratuvar</w:t>
            </w:r>
            <w:r w:rsidRPr="4AF459BB"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79B7C891" w14:textId="2D06506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775E3EC7" w14:textId="775102E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22AC8C7E" w14:textId="76C53F2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4AF459BB"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110B7E22"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Proje</w:t>
            </w:r>
            <w:r w:rsidRPr="4AF459BB"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3FE14F71" w14:textId="29ADDB2A">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2CD64FE4" w14:textId="65EBE947">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72AE1576" w14:textId="6CA3A549">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4AF459BB"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AF459BB" w:rsidRDefault="00615A81" w14:paraId="2F940574" wp14:textId="77777777" wp14:noSpellErr="1">
            <w:pPr>
              <w:pStyle w:val="TableParagraph"/>
              <w:rPr>
                <w:rFonts w:ascii="Times New Roman" w:hAnsi="Times New Roman" w:cs="Times New Roman"/>
                <w:sz w:val="20"/>
                <w:szCs w:val="20"/>
                <w:lang w:val="en-US"/>
              </w:rPr>
            </w:pPr>
            <w:r w:rsidRPr="4AF459BB" w:rsidR="00615A81">
              <w:rPr>
                <w:rFonts w:ascii="Times New Roman" w:hAnsi="Times New Roman" w:cs="Times New Roman"/>
                <w:sz w:val="20"/>
                <w:szCs w:val="20"/>
                <w:lang w:val="en-US"/>
              </w:rPr>
              <w:t>Yarıyıl Sonu Sınavı</w:t>
            </w:r>
            <w:r w:rsidRPr="4AF459BB" w:rsidR="008200DD">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2B414B6F" w14:textId="7A753C2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4145B65D" w14:textId="2C54852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5773DE3E" w14:textId="2A72EFE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4AF459BB"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6F4446C2" w14:textId="3415EC2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09E7928B" w14:textId="4523879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268AEB32" w14:textId="60727B9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4AF459BB"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4AF459BB" w:rsidP="4AF459BB" w:rsidRDefault="4AF459BB" w14:paraId="2D9E36A1" w14:textId="2DF22C3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AF459BB" w:rsidP="4AF459BB" w:rsidRDefault="4AF459BB" w14:paraId="741A2E34" w14:textId="573CCE4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AF459BB" w:rsidP="4AF459BB" w:rsidRDefault="4AF459BB" w14:paraId="6FEF69E9" w14:textId="5B85D30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4AF459BB"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4AF459BB"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4AF459BB"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4AF459BB"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4AF459BB" w:rsidP="4AF459BB" w:rsidRDefault="4AF459BB" w14:paraId="6C264EB7" w14:textId="45C3CBB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73236421" w14:textId="256F7A3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138DDC23" w14:textId="5DF27F2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533BA6F9" w14:textId="5346118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00F168D0" w14:textId="7D96E54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78AF01B2" w14:textId="15F87AF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4AF459BB"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4AF459BB" w:rsidP="4AF459BB" w:rsidRDefault="4AF459BB" w14:paraId="2EE11C3B" w14:textId="2BA3507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7512908E" w14:textId="6BC359C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671D0D3F" w14:textId="27000E8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3307F2FD" w14:textId="1A48D2A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3BAEED3F" w14:textId="11A1650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5A0674CA" w14:textId="0A4BF76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4AF459BB"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4AF459BB" w:rsidP="4AF459BB" w:rsidRDefault="4AF459BB" w14:paraId="35A45901" w14:textId="56995F1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6784D4DE" w14:textId="3733823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667529FE" w14:textId="1752CDA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48E1BA04" w14:textId="3356036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5918607C" w14:textId="39098FA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4AF459BB" w:rsidP="4AF459BB" w:rsidRDefault="4AF459BB" w14:paraId="67B82BAF" w14:textId="2E1487E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4AF459BB" w:rsidR="4AF459BB">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4AF459BB"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4AF459BB"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78F7EC57" w:rsidP="4AF459BB" w:rsidRDefault="78F7EC57" w14:paraId="641C4DBE" w14:textId="5CDDD91C">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F459BB" w:rsidR="78F7E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w:rsidR="78F7EC57" w:rsidP="4AF459BB" w:rsidRDefault="78F7EC57" w14:paraId="05D7754F" w14:textId="58F8408E">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F459BB" w:rsidR="78F7E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w:rsidR="78F7EC57" w:rsidP="4AF459BB" w:rsidRDefault="78F7EC57" w14:paraId="38616EC4" w14:textId="137B0E26">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F459BB" w:rsidR="78F7E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w:rsidR="78F7EC57" w:rsidP="4AF459BB" w:rsidRDefault="78F7EC57" w14:paraId="3A31DAA2" w14:textId="69EB6411">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F459BB" w:rsidR="78F7E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w:rsidR="78F7EC57" w:rsidP="4AF459BB" w:rsidRDefault="78F7EC57" w14:paraId="5450718B" w14:textId="0CCD75A3">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F459BB" w:rsidR="78F7E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üstlenir; iş birliğine dayalı stratejiler geliştirir.</w:t>
      </w:r>
    </w:p>
    <w:p w:rsidR="78F7EC57" w:rsidP="4AF459BB" w:rsidRDefault="78F7EC57" w14:paraId="273B5488" w14:textId="0B4B99B6">
      <w:pPr>
        <w:pStyle w:val="ListParagraph"/>
        <w:numPr>
          <w:ilvl w:val="0"/>
          <w:numId w:val="2"/>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AF459BB" w:rsidR="78F7EC57">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w:rsidR="4AF459BB" w:rsidP="4AF459BB" w:rsidRDefault="4AF459BB" w14:paraId="0F52B944" w14:textId="5E071B76">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5e679b2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ce4a58a"/>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2252FE29"/>
    <w:rsid w:val="25BDDC10"/>
    <w:rsid w:val="2998A869"/>
    <w:rsid w:val="3190B02D"/>
    <w:rsid w:val="3202E7D7"/>
    <w:rsid w:val="36D2CE98"/>
    <w:rsid w:val="3AD0C62C"/>
    <w:rsid w:val="3C869FB1"/>
    <w:rsid w:val="4AF459BB"/>
    <w:rsid w:val="4DCBD026"/>
    <w:rsid w:val="4F579CF7"/>
    <w:rsid w:val="505C61F6"/>
    <w:rsid w:val="59AAD463"/>
    <w:rsid w:val="5AC138D4"/>
    <w:rsid w:val="600763AF"/>
    <w:rsid w:val="61F458B6"/>
    <w:rsid w:val="671B22CA"/>
    <w:rsid w:val="69252DEB"/>
    <w:rsid w:val="6CFC5985"/>
    <w:rsid w:val="751D1B76"/>
    <w:rsid w:val="7625AF6A"/>
    <w:rsid w:val="77A07F73"/>
    <w:rsid w:val="77A07F73"/>
    <w:rsid w:val="78F7EC57"/>
    <w:rsid w:val="79F45A77"/>
    <w:rsid w:val="79F45A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4AF459BB"/>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4AF459B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2a4c53a96b5449c1"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2025-09-01T07:54:52.6532149Z</dcterms:modified>
</coreProperties>
</file>